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4D40" w14:textId="58785A98" w:rsidR="0055487C" w:rsidRPr="00C018B2" w:rsidRDefault="00590823">
      <w:pPr>
        <w:rPr>
          <w:sz w:val="32"/>
          <w:szCs w:val="32"/>
        </w:rPr>
      </w:pPr>
      <w:r w:rsidRPr="00C018B2">
        <w:rPr>
          <w:b/>
          <w:bCs/>
          <w:sz w:val="32"/>
          <w:szCs w:val="32"/>
        </w:rPr>
        <w:t>Study 138</w:t>
      </w:r>
      <w:r w:rsidRPr="00C018B2">
        <w:rPr>
          <w:sz w:val="32"/>
          <w:szCs w:val="32"/>
        </w:rPr>
        <w:br/>
      </w:r>
      <w:r w:rsidR="00E3652B" w:rsidRPr="00C018B2">
        <w:rPr>
          <w:b/>
          <w:bCs/>
          <w:i/>
          <w:iCs/>
          <w:sz w:val="32"/>
          <w:szCs w:val="32"/>
        </w:rPr>
        <w:t xml:space="preserve">A Review of the Carbohydrate-Insulin Model of Obesity. </w:t>
      </w:r>
      <w:r w:rsidR="00E3652B" w:rsidRPr="00C018B2">
        <w:rPr>
          <w:b/>
          <w:bCs/>
          <w:i/>
          <w:iCs/>
          <w:sz w:val="32"/>
          <w:szCs w:val="32"/>
        </w:rPr>
        <w:br/>
        <w:t>KD Hall</w:t>
      </w:r>
      <w:r w:rsidR="00E3652B" w:rsidRPr="00C018B2">
        <w:rPr>
          <w:sz w:val="32"/>
          <w:szCs w:val="32"/>
        </w:rPr>
        <w:br/>
      </w:r>
      <w:r w:rsidR="00E3652B" w:rsidRPr="00C018B2">
        <w:rPr>
          <w:sz w:val="32"/>
          <w:szCs w:val="32"/>
        </w:rPr>
        <w:br/>
      </w:r>
      <w:r w:rsidR="00E3652B" w:rsidRPr="00C018B2">
        <w:rPr>
          <w:color w:val="212121"/>
          <w:sz w:val="32"/>
          <w:szCs w:val="32"/>
          <w:shd w:val="clear" w:color="auto" w:fill="FFFFFF"/>
        </w:rPr>
        <w:t>DOI</w:t>
      </w:r>
      <w:r w:rsidR="00E3652B" w:rsidRPr="00C018B2">
        <w:rPr>
          <w:color w:val="212121"/>
          <w:sz w:val="32"/>
          <w:szCs w:val="32"/>
          <w:shd w:val="clear" w:color="auto" w:fill="FFFFFF"/>
        </w:rPr>
        <w:t>:10.1038/ejcn.2016.260</w:t>
      </w:r>
      <w:r w:rsidR="00E3652B" w:rsidRPr="00C018B2">
        <w:rPr>
          <w:color w:val="212121"/>
          <w:sz w:val="32"/>
          <w:szCs w:val="32"/>
          <w:shd w:val="clear" w:color="auto" w:fill="FFFFFF"/>
        </w:rPr>
        <w:br/>
        <w:t xml:space="preserve">Amendments: None. </w:t>
      </w:r>
      <w:r w:rsidR="00E3652B" w:rsidRPr="00C018B2">
        <w:rPr>
          <w:color w:val="212121"/>
          <w:sz w:val="32"/>
          <w:szCs w:val="32"/>
          <w:shd w:val="clear" w:color="auto" w:fill="FFFFFF"/>
        </w:rPr>
        <w:br/>
      </w:r>
      <w:r w:rsidR="00E3652B" w:rsidRPr="00C018B2">
        <w:rPr>
          <w:color w:val="212121"/>
          <w:sz w:val="32"/>
          <w:szCs w:val="32"/>
          <w:shd w:val="clear" w:color="auto" w:fill="FFFFFF"/>
        </w:rPr>
        <w:br/>
      </w:r>
      <w:r w:rsidR="00E3652B" w:rsidRPr="00C018B2">
        <w:rPr>
          <w:b/>
          <w:bCs/>
          <w:color w:val="212121"/>
          <w:sz w:val="32"/>
          <w:szCs w:val="32"/>
          <w:shd w:val="clear" w:color="auto" w:fill="FFFFFF"/>
        </w:rPr>
        <w:t>Study 139</w:t>
      </w:r>
      <w:r w:rsidR="00E3652B" w:rsidRPr="00C018B2">
        <w:rPr>
          <w:color w:val="212121"/>
          <w:sz w:val="32"/>
          <w:szCs w:val="32"/>
          <w:shd w:val="clear" w:color="auto" w:fill="FFFFFF"/>
        </w:rPr>
        <w:br/>
      </w:r>
      <w:r w:rsidR="00E3652B" w:rsidRPr="00C018B2">
        <w:rPr>
          <w:b/>
          <w:bCs/>
          <w:i/>
          <w:iCs/>
          <w:sz w:val="32"/>
          <w:szCs w:val="32"/>
        </w:rPr>
        <w:t>The Carbohydrate-Insulin Model of Obesity: Beyond ‘Calories In, Calories Out’</w:t>
      </w:r>
      <w:r w:rsidR="00E3652B" w:rsidRPr="00C018B2">
        <w:rPr>
          <w:b/>
          <w:bCs/>
          <w:i/>
          <w:iCs/>
          <w:sz w:val="32"/>
          <w:szCs w:val="32"/>
        </w:rPr>
        <w:br/>
        <w:t>David S. Ludwig</w:t>
      </w:r>
      <w:r w:rsidR="00E3652B" w:rsidRPr="00C018B2">
        <w:rPr>
          <w:sz w:val="32"/>
          <w:szCs w:val="32"/>
        </w:rPr>
        <w:br/>
      </w:r>
      <w:r w:rsidR="00E3652B" w:rsidRPr="00C018B2">
        <w:rPr>
          <w:sz w:val="32"/>
          <w:szCs w:val="32"/>
        </w:rPr>
        <w:br/>
      </w:r>
      <w:r w:rsidR="00E3652B" w:rsidRPr="00C018B2">
        <w:rPr>
          <w:color w:val="212121"/>
          <w:sz w:val="32"/>
          <w:szCs w:val="32"/>
          <w:shd w:val="clear" w:color="auto" w:fill="FFFFFF"/>
        </w:rPr>
        <w:t xml:space="preserve">DOI: </w:t>
      </w:r>
      <w:r w:rsidR="00E3652B" w:rsidRPr="00C018B2">
        <w:rPr>
          <w:color w:val="212121"/>
          <w:sz w:val="32"/>
          <w:szCs w:val="32"/>
          <w:shd w:val="clear" w:color="auto" w:fill="FFFFFF"/>
        </w:rPr>
        <w:t>10.1001/jamainternmed.2018.2933</w:t>
      </w:r>
      <w:r w:rsidR="00E3652B" w:rsidRPr="00C018B2">
        <w:rPr>
          <w:color w:val="212121"/>
          <w:sz w:val="32"/>
          <w:szCs w:val="32"/>
          <w:shd w:val="clear" w:color="auto" w:fill="FFFFFF"/>
        </w:rPr>
        <w:br/>
        <w:t xml:space="preserve">Amendments: </w:t>
      </w:r>
      <w:r w:rsidR="00C018B2">
        <w:rPr>
          <w:color w:val="212121"/>
          <w:sz w:val="32"/>
          <w:szCs w:val="32"/>
          <w:shd w:val="clear" w:color="auto" w:fill="FFFFFF"/>
        </w:rPr>
        <w:br/>
      </w:r>
      <w:r w:rsidR="00C018B2">
        <w:rPr>
          <w:color w:val="212121"/>
          <w:sz w:val="32"/>
          <w:szCs w:val="32"/>
          <w:shd w:val="clear" w:color="auto" w:fill="FFFFFF"/>
        </w:rPr>
        <w:br/>
      </w:r>
      <w:r w:rsidR="00C018B2" w:rsidRPr="0058572D">
        <w:rPr>
          <w:color w:val="4472C4" w:themeColor="accent1"/>
          <w:sz w:val="32"/>
          <w:szCs w:val="32"/>
          <w:shd w:val="clear" w:color="auto" w:fill="FFFFFF"/>
        </w:rPr>
        <w:t xml:space="preserve">One of the studies referenced in this review (study 13 - </w:t>
      </w:r>
      <w:r w:rsidR="00C018B2" w:rsidRPr="0058572D">
        <w:rPr>
          <w:color w:val="4472C4" w:themeColor="accent1"/>
          <w:shd w:val="clear" w:color="auto" w:fill="FFFFFF"/>
        </w:rPr>
        <w:t>doi:10.1152/ajpregu.1985.248.</w:t>
      </w:r>
      <w:proofErr w:type="gramStart"/>
      <w:r w:rsidR="00C018B2" w:rsidRPr="0058572D">
        <w:rPr>
          <w:color w:val="4472C4" w:themeColor="accent1"/>
          <w:shd w:val="clear" w:color="auto" w:fill="FFFFFF"/>
        </w:rPr>
        <w:t>1.R</w:t>
      </w:r>
      <w:proofErr w:type="gramEnd"/>
      <w:r w:rsidR="00C018B2" w:rsidRPr="0058572D">
        <w:rPr>
          <w:color w:val="4472C4" w:themeColor="accent1"/>
          <w:shd w:val="clear" w:color="auto" w:fill="FFFFFF"/>
        </w:rPr>
        <w:t>120</w:t>
      </w:r>
      <w:r w:rsidR="00C018B2" w:rsidRPr="0058572D">
        <w:rPr>
          <w:color w:val="4472C4" w:themeColor="accent1"/>
          <w:sz w:val="32"/>
          <w:szCs w:val="32"/>
          <w:shd w:val="clear" w:color="auto" w:fill="FFFFFF"/>
        </w:rPr>
        <w:t>) indicates greater fat deposition insulin was administered. However, if you look at the blood values of glucose (as one example), the animals’ blood values are significantly lower (half) of the non-insulin treated animals. So, I would argue the insulin is just depositing the blood values of nutrients into the fat tissue</w:t>
      </w:r>
      <w:r w:rsidR="0058572D" w:rsidRPr="0058572D">
        <w:rPr>
          <w:color w:val="4472C4" w:themeColor="accent1"/>
          <w:sz w:val="32"/>
          <w:szCs w:val="32"/>
          <w:shd w:val="clear" w:color="auto" w:fill="FFFFFF"/>
        </w:rPr>
        <w:t xml:space="preserve">, but that does not act as </w:t>
      </w:r>
      <w:proofErr w:type="gramStart"/>
      <w:r w:rsidR="0058572D" w:rsidRPr="0058572D">
        <w:rPr>
          <w:color w:val="4472C4" w:themeColor="accent1"/>
          <w:sz w:val="32"/>
          <w:szCs w:val="32"/>
          <w:shd w:val="clear" w:color="auto" w:fill="FFFFFF"/>
        </w:rPr>
        <w:t>a proof</w:t>
      </w:r>
      <w:proofErr w:type="gramEnd"/>
      <w:r w:rsidR="0058572D" w:rsidRPr="0058572D">
        <w:rPr>
          <w:color w:val="4472C4" w:themeColor="accent1"/>
          <w:sz w:val="32"/>
          <w:szCs w:val="32"/>
          <w:shd w:val="clear" w:color="auto" w:fill="FFFFFF"/>
        </w:rPr>
        <w:t xml:space="preserve"> against the Conventional Model (as claimed in the review). It’s merely a re-compartmentalization of the nutrients from the blood to the fat tissue, which falls in-line with the Conventional Model, as well as the Insulin Model. </w:t>
      </w:r>
      <w:r w:rsidR="00E3652B" w:rsidRPr="00C018B2">
        <w:rPr>
          <w:color w:val="212121"/>
          <w:sz w:val="32"/>
          <w:szCs w:val="32"/>
          <w:shd w:val="clear" w:color="auto" w:fill="FFFFFF"/>
        </w:rPr>
        <w:br/>
      </w:r>
      <w:r w:rsidR="00E3652B" w:rsidRPr="00C018B2">
        <w:rPr>
          <w:color w:val="212121"/>
          <w:sz w:val="32"/>
          <w:szCs w:val="32"/>
          <w:shd w:val="clear" w:color="auto" w:fill="FFFFFF"/>
        </w:rPr>
        <w:br/>
      </w:r>
      <w:r w:rsidR="00E3652B" w:rsidRPr="00C018B2">
        <w:rPr>
          <w:b/>
          <w:bCs/>
          <w:color w:val="212121"/>
          <w:sz w:val="32"/>
          <w:szCs w:val="32"/>
          <w:shd w:val="clear" w:color="auto" w:fill="FFFFFF"/>
        </w:rPr>
        <w:t>Study 140</w:t>
      </w:r>
      <w:r w:rsidR="00E3652B" w:rsidRPr="00C018B2">
        <w:rPr>
          <w:color w:val="212121"/>
          <w:sz w:val="32"/>
          <w:szCs w:val="32"/>
          <w:shd w:val="clear" w:color="auto" w:fill="FFFFFF"/>
        </w:rPr>
        <w:br/>
      </w:r>
      <w:r w:rsidR="00E3652B" w:rsidRPr="00C018B2">
        <w:rPr>
          <w:b/>
          <w:bCs/>
          <w:i/>
          <w:iCs/>
          <w:sz w:val="32"/>
          <w:szCs w:val="32"/>
        </w:rPr>
        <w:t xml:space="preserve">The Carbohydrate-Insulin Model of Obesity Is Difficult to Reconcile </w:t>
      </w:r>
      <w:proofErr w:type="gramStart"/>
      <w:r w:rsidR="00E3652B" w:rsidRPr="00C018B2">
        <w:rPr>
          <w:b/>
          <w:bCs/>
          <w:i/>
          <w:iCs/>
          <w:sz w:val="32"/>
          <w:szCs w:val="32"/>
        </w:rPr>
        <w:t>With</w:t>
      </w:r>
      <w:proofErr w:type="gramEnd"/>
      <w:r w:rsidR="00E3652B" w:rsidRPr="00C018B2">
        <w:rPr>
          <w:b/>
          <w:bCs/>
          <w:i/>
          <w:iCs/>
          <w:sz w:val="32"/>
          <w:szCs w:val="32"/>
        </w:rPr>
        <w:t xml:space="preserve"> Current Evidence</w:t>
      </w:r>
      <w:r w:rsidR="00E3652B" w:rsidRPr="00C018B2">
        <w:rPr>
          <w:b/>
          <w:bCs/>
          <w:i/>
          <w:iCs/>
          <w:sz w:val="32"/>
          <w:szCs w:val="32"/>
        </w:rPr>
        <w:br/>
        <w:t>Kevin D Hall</w:t>
      </w:r>
      <w:r w:rsidR="00E3652B" w:rsidRPr="00C018B2">
        <w:rPr>
          <w:sz w:val="32"/>
          <w:szCs w:val="32"/>
        </w:rPr>
        <w:br/>
      </w:r>
      <w:r w:rsidR="00E3652B" w:rsidRPr="00C018B2">
        <w:rPr>
          <w:sz w:val="32"/>
          <w:szCs w:val="32"/>
        </w:rPr>
        <w:br/>
      </w:r>
      <w:r w:rsidR="00E3652B" w:rsidRPr="00C018B2">
        <w:rPr>
          <w:sz w:val="32"/>
          <w:szCs w:val="32"/>
        </w:rPr>
        <w:lastRenderedPageBreak/>
        <w:t xml:space="preserve">DOI: </w:t>
      </w:r>
      <w:r w:rsidR="00E3652B" w:rsidRPr="00C018B2">
        <w:rPr>
          <w:color w:val="212121"/>
          <w:sz w:val="32"/>
          <w:szCs w:val="32"/>
          <w:shd w:val="clear" w:color="auto" w:fill="FFFFFF"/>
        </w:rPr>
        <w:t>doi:10.1001/jamainternmed.2018.2920</w:t>
      </w:r>
      <w:r w:rsidR="00E3652B" w:rsidRPr="00C018B2">
        <w:rPr>
          <w:color w:val="212121"/>
          <w:sz w:val="32"/>
          <w:szCs w:val="32"/>
          <w:shd w:val="clear" w:color="auto" w:fill="FFFFFF"/>
        </w:rPr>
        <w:br/>
        <w:t xml:space="preserve">Amendments: None. </w:t>
      </w:r>
      <w:r w:rsidR="00E3652B" w:rsidRPr="00C018B2">
        <w:rPr>
          <w:color w:val="212121"/>
          <w:sz w:val="32"/>
          <w:szCs w:val="32"/>
          <w:shd w:val="clear" w:color="auto" w:fill="FFFFFF"/>
        </w:rPr>
        <w:br/>
      </w:r>
      <w:r w:rsidR="00E3652B" w:rsidRPr="00C018B2">
        <w:rPr>
          <w:color w:val="212121"/>
          <w:sz w:val="32"/>
          <w:szCs w:val="32"/>
          <w:shd w:val="clear" w:color="auto" w:fill="FFFFFF"/>
        </w:rPr>
        <w:br/>
      </w:r>
      <w:r w:rsidR="00E3652B" w:rsidRPr="00C018B2">
        <w:rPr>
          <w:b/>
          <w:bCs/>
          <w:color w:val="212121"/>
          <w:sz w:val="32"/>
          <w:szCs w:val="32"/>
          <w:shd w:val="clear" w:color="auto" w:fill="FFFFFF"/>
        </w:rPr>
        <w:t>Study 141</w:t>
      </w:r>
      <w:r w:rsidR="00E3652B" w:rsidRPr="00C018B2">
        <w:rPr>
          <w:color w:val="212121"/>
          <w:sz w:val="32"/>
          <w:szCs w:val="32"/>
          <w:shd w:val="clear" w:color="auto" w:fill="FFFFFF"/>
        </w:rPr>
        <w:br/>
      </w:r>
      <w:r w:rsidR="00E3652B" w:rsidRPr="00C018B2">
        <w:rPr>
          <w:b/>
          <w:bCs/>
          <w:i/>
          <w:iCs/>
          <w:sz w:val="32"/>
          <w:szCs w:val="32"/>
        </w:rPr>
        <w:t>Obesity Energetics: Body Weight Regulation and the Effects of Diet Composition</w:t>
      </w:r>
      <w:r w:rsidR="00E3652B" w:rsidRPr="00C018B2">
        <w:rPr>
          <w:sz w:val="32"/>
          <w:szCs w:val="32"/>
        </w:rPr>
        <w:br/>
        <w:t>Kevin D Hall</w:t>
      </w:r>
      <w:r w:rsidR="00E3652B" w:rsidRPr="00C018B2">
        <w:rPr>
          <w:sz w:val="32"/>
          <w:szCs w:val="32"/>
        </w:rPr>
        <w:br/>
      </w:r>
      <w:r w:rsidR="00E3652B" w:rsidRPr="00C018B2">
        <w:rPr>
          <w:sz w:val="32"/>
          <w:szCs w:val="32"/>
        </w:rPr>
        <w:br/>
      </w:r>
      <w:proofErr w:type="gramStart"/>
      <w:r w:rsidR="00E3652B" w:rsidRPr="00C018B2">
        <w:rPr>
          <w:sz w:val="32"/>
          <w:szCs w:val="32"/>
        </w:rPr>
        <w:t>DOI:</w:t>
      </w:r>
      <w:r w:rsidR="00E3652B" w:rsidRPr="00C018B2">
        <w:rPr>
          <w:color w:val="212121"/>
          <w:sz w:val="32"/>
          <w:szCs w:val="32"/>
          <w:shd w:val="clear" w:color="auto" w:fill="FFFFFF"/>
        </w:rPr>
        <w:t>10.1053/j.gastro</w:t>
      </w:r>
      <w:proofErr w:type="gramEnd"/>
      <w:r w:rsidR="00E3652B" w:rsidRPr="00C018B2">
        <w:rPr>
          <w:color w:val="212121"/>
          <w:sz w:val="32"/>
          <w:szCs w:val="32"/>
          <w:shd w:val="clear" w:color="auto" w:fill="FFFFFF"/>
        </w:rPr>
        <w:t>.2017.01.052</w:t>
      </w:r>
      <w:r w:rsidR="00E3652B" w:rsidRPr="00C018B2">
        <w:rPr>
          <w:color w:val="212121"/>
          <w:sz w:val="32"/>
          <w:szCs w:val="32"/>
          <w:shd w:val="clear" w:color="auto" w:fill="FFFFFF"/>
        </w:rPr>
        <w:br/>
        <w:t xml:space="preserve">Amendments: None. </w:t>
      </w:r>
      <w:r w:rsidR="00E3652B" w:rsidRPr="00C018B2">
        <w:rPr>
          <w:color w:val="212121"/>
          <w:sz w:val="32"/>
          <w:szCs w:val="32"/>
          <w:shd w:val="clear" w:color="auto" w:fill="FFFFFF"/>
        </w:rPr>
        <w:br/>
      </w:r>
      <w:r w:rsidR="00C018B2" w:rsidRPr="00C018B2">
        <w:rPr>
          <w:color w:val="212121"/>
          <w:sz w:val="32"/>
          <w:szCs w:val="32"/>
          <w:shd w:val="clear" w:color="auto" w:fill="FFFFFF"/>
        </w:rPr>
        <w:br/>
      </w:r>
      <w:r w:rsidR="00C018B2" w:rsidRPr="00C018B2">
        <w:rPr>
          <w:b/>
          <w:bCs/>
          <w:color w:val="212121"/>
          <w:sz w:val="32"/>
          <w:szCs w:val="32"/>
          <w:shd w:val="clear" w:color="auto" w:fill="FFFFFF"/>
        </w:rPr>
        <w:t>Study 142</w:t>
      </w:r>
      <w:r w:rsidR="00E3652B" w:rsidRPr="00C018B2">
        <w:rPr>
          <w:color w:val="212121"/>
          <w:sz w:val="32"/>
          <w:szCs w:val="32"/>
          <w:shd w:val="clear" w:color="auto" w:fill="FFFFFF"/>
        </w:rPr>
        <w:br/>
      </w:r>
      <w:r w:rsidR="00C018B2" w:rsidRPr="00C018B2">
        <w:rPr>
          <w:b/>
          <w:bCs/>
          <w:i/>
          <w:iCs/>
          <w:sz w:val="32"/>
          <w:szCs w:val="32"/>
        </w:rPr>
        <w:t>Do Lower-Carbohydrate Diets Increase Total Energy Expenditure? An Updated and Reanalyzed Meta-Analysis of 29 Controlled-Feeding Studies</w:t>
      </w:r>
      <w:r w:rsidR="00C018B2" w:rsidRPr="00C018B2">
        <w:rPr>
          <w:b/>
          <w:bCs/>
          <w:i/>
          <w:iCs/>
          <w:sz w:val="32"/>
          <w:szCs w:val="32"/>
        </w:rPr>
        <w:br/>
        <w:t>David S. Ludwig</w:t>
      </w:r>
      <w:r w:rsidR="00C018B2" w:rsidRPr="00C018B2">
        <w:rPr>
          <w:sz w:val="32"/>
          <w:szCs w:val="32"/>
        </w:rPr>
        <w:br/>
      </w:r>
      <w:r w:rsidR="00C018B2" w:rsidRPr="00C018B2">
        <w:rPr>
          <w:sz w:val="32"/>
          <w:szCs w:val="32"/>
        </w:rPr>
        <w:br/>
        <w:t xml:space="preserve">DOI: </w:t>
      </w:r>
      <w:r w:rsidR="00C018B2" w:rsidRPr="00C018B2">
        <w:rPr>
          <w:color w:val="212121"/>
          <w:sz w:val="32"/>
          <w:szCs w:val="32"/>
          <w:shd w:val="clear" w:color="auto" w:fill="FFFFFF"/>
        </w:rPr>
        <w:t>10.1093/</w:t>
      </w:r>
      <w:proofErr w:type="spellStart"/>
      <w:r w:rsidR="00C018B2" w:rsidRPr="00C018B2">
        <w:rPr>
          <w:color w:val="212121"/>
          <w:sz w:val="32"/>
          <w:szCs w:val="32"/>
          <w:shd w:val="clear" w:color="auto" w:fill="FFFFFF"/>
        </w:rPr>
        <w:t>jn</w:t>
      </w:r>
      <w:proofErr w:type="spellEnd"/>
      <w:r w:rsidR="00C018B2" w:rsidRPr="00C018B2">
        <w:rPr>
          <w:color w:val="212121"/>
          <w:sz w:val="32"/>
          <w:szCs w:val="32"/>
          <w:shd w:val="clear" w:color="auto" w:fill="FFFFFF"/>
        </w:rPr>
        <w:t>/nxaa350</w:t>
      </w:r>
      <w:r w:rsidR="00C018B2" w:rsidRPr="00C018B2">
        <w:rPr>
          <w:color w:val="212121"/>
          <w:sz w:val="32"/>
          <w:szCs w:val="32"/>
          <w:shd w:val="clear" w:color="auto" w:fill="FFFFFF"/>
        </w:rPr>
        <w:br/>
        <w:t xml:space="preserve">Amendments: </w:t>
      </w:r>
      <w:r w:rsidR="0058572D">
        <w:rPr>
          <w:color w:val="212121"/>
          <w:sz w:val="32"/>
          <w:szCs w:val="32"/>
          <w:shd w:val="clear" w:color="auto" w:fill="FFFFFF"/>
        </w:rPr>
        <w:br/>
      </w:r>
      <w:r w:rsidR="0058572D">
        <w:rPr>
          <w:color w:val="212121"/>
          <w:sz w:val="32"/>
          <w:szCs w:val="32"/>
          <w:shd w:val="clear" w:color="auto" w:fill="FFFFFF"/>
        </w:rPr>
        <w:br/>
      </w:r>
      <w:r w:rsidR="0058572D" w:rsidRPr="0058572D">
        <w:rPr>
          <w:color w:val="4472C4" w:themeColor="accent1"/>
          <w:sz w:val="32"/>
          <w:szCs w:val="32"/>
          <w:shd w:val="clear" w:color="auto" w:fill="FFFFFF"/>
        </w:rPr>
        <w:t xml:space="preserve">This re-analysis did address the energy expenditure issues with the Hall analysis (study 141), but ignored the bodyfat loss data, which showed the results are about equivalent on either diet. So, it only rebutted half the criticism. </w:t>
      </w:r>
      <w:r w:rsidR="00C018B2" w:rsidRPr="00C018B2">
        <w:rPr>
          <w:color w:val="212121"/>
          <w:sz w:val="32"/>
          <w:szCs w:val="32"/>
          <w:shd w:val="clear" w:color="auto" w:fill="FFFFFF"/>
        </w:rPr>
        <w:br/>
      </w:r>
      <w:r w:rsidR="00C018B2" w:rsidRPr="00C018B2">
        <w:rPr>
          <w:color w:val="212121"/>
          <w:sz w:val="32"/>
          <w:szCs w:val="32"/>
          <w:shd w:val="clear" w:color="auto" w:fill="FFFFFF"/>
        </w:rPr>
        <w:br/>
      </w:r>
      <w:r w:rsidR="00C018B2" w:rsidRPr="000F2E63">
        <w:rPr>
          <w:b/>
          <w:bCs/>
          <w:color w:val="212121"/>
          <w:sz w:val="32"/>
          <w:szCs w:val="32"/>
          <w:shd w:val="clear" w:color="auto" w:fill="FFFFFF"/>
        </w:rPr>
        <w:t>Study 143</w:t>
      </w:r>
      <w:r w:rsidR="00C018B2" w:rsidRPr="00C018B2">
        <w:rPr>
          <w:color w:val="212121"/>
          <w:sz w:val="32"/>
          <w:szCs w:val="32"/>
          <w:shd w:val="clear" w:color="auto" w:fill="FFFFFF"/>
        </w:rPr>
        <w:br/>
      </w:r>
      <w:r w:rsidR="00C018B2" w:rsidRPr="000F2E63">
        <w:rPr>
          <w:b/>
          <w:bCs/>
          <w:i/>
          <w:iCs/>
          <w:color w:val="2A2A2A"/>
          <w:sz w:val="32"/>
          <w:szCs w:val="32"/>
          <w:shd w:val="clear" w:color="auto" w:fill="FFFFFF"/>
        </w:rPr>
        <w:t>Overestimated Impact of Lower-Carbohydrate Diets on Total Energy Expenditure</w:t>
      </w:r>
      <w:r w:rsidR="000F2E63" w:rsidRPr="000F2E63">
        <w:rPr>
          <w:b/>
          <w:bCs/>
          <w:i/>
          <w:iCs/>
          <w:color w:val="2A2A2A"/>
          <w:sz w:val="32"/>
          <w:szCs w:val="32"/>
          <w:shd w:val="clear" w:color="auto" w:fill="FFFFFF"/>
        </w:rPr>
        <w:br/>
        <w:t xml:space="preserve">Stephen </w:t>
      </w:r>
      <w:proofErr w:type="spellStart"/>
      <w:r w:rsidR="000F2E63" w:rsidRPr="000F2E63">
        <w:rPr>
          <w:b/>
          <w:bCs/>
          <w:i/>
          <w:iCs/>
          <w:color w:val="2A2A2A"/>
          <w:sz w:val="32"/>
          <w:szCs w:val="32"/>
          <w:shd w:val="clear" w:color="auto" w:fill="FFFFFF"/>
        </w:rPr>
        <w:t>Guyenet</w:t>
      </w:r>
      <w:proofErr w:type="spellEnd"/>
      <w:r w:rsidR="00C018B2" w:rsidRPr="00C018B2">
        <w:rPr>
          <w:b/>
          <w:bCs/>
          <w:color w:val="2A2A2A"/>
          <w:sz w:val="32"/>
          <w:szCs w:val="32"/>
          <w:shd w:val="clear" w:color="auto" w:fill="FFFFFF"/>
        </w:rPr>
        <w:br/>
      </w:r>
      <w:r w:rsidR="00C018B2" w:rsidRPr="00C018B2">
        <w:rPr>
          <w:b/>
          <w:bCs/>
          <w:color w:val="2A2A2A"/>
          <w:sz w:val="32"/>
          <w:szCs w:val="32"/>
          <w:shd w:val="clear" w:color="auto" w:fill="FFFFFF"/>
        </w:rPr>
        <w:br/>
        <w:t xml:space="preserve">DOI: </w:t>
      </w:r>
      <w:r w:rsidR="00C018B2" w:rsidRPr="00C018B2">
        <w:rPr>
          <w:color w:val="212121"/>
          <w:sz w:val="32"/>
          <w:szCs w:val="32"/>
          <w:shd w:val="clear" w:color="auto" w:fill="FFFFFF"/>
        </w:rPr>
        <w:t>10.1093/</w:t>
      </w:r>
      <w:proofErr w:type="spellStart"/>
      <w:r w:rsidR="00C018B2" w:rsidRPr="00C018B2">
        <w:rPr>
          <w:color w:val="212121"/>
          <w:sz w:val="32"/>
          <w:szCs w:val="32"/>
          <w:shd w:val="clear" w:color="auto" w:fill="FFFFFF"/>
        </w:rPr>
        <w:t>jn</w:t>
      </w:r>
      <w:proofErr w:type="spellEnd"/>
      <w:r w:rsidR="00C018B2" w:rsidRPr="00C018B2">
        <w:rPr>
          <w:color w:val="212121"/>
          <w:sz w:val="32"/>
          <w:szCs w:val="32"/>
          <w:shd w:val="clear" w:color="auto" w:fill="FFFFFF"/>
        </w:rPr>
        <w:t>/nxab213</w:t>
      </w:r>
      <w:r w:rsidR="00C018B2" w:rsidRPr="00C018B2">
        <w:rPr>
          <w:color w:val="212121"/>
          <w:sz w:val="32"/>
          <w:szCs w:val="32"/>
          <w:shd w:val="clear" w:color="auto" w:fill="FFFFFF"/>
        </w:rPr>
        <w:br/>
      </w:r>
      <w:r w:rsidR="00C018B2" w:rsidRPr="00C018B2">
        <w:rPr>
          <w:color w:val="212121"/>
          <w:sz w:val="32"/>
          <w:szCs w:val="32"/>
          <w:shd w:val="clear" w:color="auto" w:fill="FFFFFF"/>
        </w:rPr>
        <w:br/>
      </w:r>
      <w:r w:rsidR="00C018B2" w:rsidRPr="00C018B2">
        <w:rPr>
          <w:color w:val="212121"/>
          <w:sz w:val="32"/>
          <w:szCs w:val="32"/>
          <w:shd w:val="clear" w:color="auto" w:fill="FFFFFF"/>
        </w:rPr>
        <w:lastRenderedPageBreak/>
        <w:t xml:space="preserve">Amendments: None. </w:t>
      </w:r>
      <w:r w:rsidR="00E3652B" w:rsidRPr="00C018B2">
        <w:rPr>
          <w:sz w:val="32"/>
          <w:szCs w:val="32"/>
        </w:rPr>
        <w:br/>
      </w:r>
    </w:p>
    <w:sectPr w:rsidR="0055487C" w:rsidRPr="00C0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23"/>
    <w:rsid w:val="000F2E63"/>
    <w:rsid w:val="0055487C"/>
    <w:rsid w:val="0058572D"/>
    <w:rsid w:val="00590823"/>
    <w:rsid w:val="00C018B2"/>
    <w:rsid w:val="00E0035F"/>
    <w:rsid w:val="00E3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3E46"/>
  <w15:chartTrackingRefBased/>
  <w15:docId w15:val="{A52D471A-34EE-4C5C-8C64-30EE036F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3</cp:revision>
  <dcterms:created xsi:type="dcterms:W3CDTF">2023-03-10T12:52:00Z</dcterms:created>
  <dcterms:modified xsi:type="dcterms:W3CDTF">2023-03-10T13:16:00Z</dcterms:modified>
</cp:coreProperties>
</file>